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95D2" w14:textId="012A9004" w:rsidR="00501109" w:rsidRDefault="00501109" w:rsidP="00501109">
      <w:pPr>
        <w:pStyle w:val="Header"/>
      </w:pPr>
      <w:r>
        <w:t xml:space="preserve">To complete this letter, please replace the </w:t>
      </w:r>
      <w:r w:rsidRPr="00501109">
        <w:rPr>
          <w:highlight w:val="yellow"/>
        </w:rPr>
        <w:t>[highlighted content]</w:t>
      </w:r>
      <w:r>
        <w:t xml:space="preserve"> with the options provided. You may choose to include one or all of these talking points as part of your letter. Options to cut and paste into your letter are below (on page 2). Alternatively, you may draft your own letter using the opening and closing paragraphs as your starting point.</w:t>
      </w:r>
    </w:p>
    <w:p w14:paraId="2450FF0D" w14:textId="77777777" w:rsidR="00501109" w:rsidRPr="00501109" w:rsidRDefault="00501109" w:rsidP="00501109">
      <w:pPr>
        <w:pStyle w:val="Header"/>
      </w:pPr>
    </w:p>
    <w:p w14:paraId="72F20277" w14:textId="7B5CB3B1" w:rsidR="00501109" w:rsidRDefault="00501109" w:rsidP="00501109">
      <w:pPr>
        <w:rPr>
          <w:b/>
          <w:bCs/>
        </w:rPr>
      </w:pPr>
      <w:r w:rsidRPr="00501109">
        <w:rPr>
          <w:b/>
          <w:bCs/>
        </w:rPr>
        <w:t>TIPS:</w:t>
      </w:r>
    </w:p>
    <w:p w14:paraId="2A10BA7E" w14:textId="368DA4A4" w:rsidR="00501109" w:rsidRDefault="00501109" w:rsidP="00501109">
      <w:pPr>
        <w:pStyle w:val="ListParagraph"/>
        <w:numPr>
          <w:ilvl w:val="0"/>
          <w:numId w:val="23"/>
        </w:numPr>
      </w:pPr>
      <w:r w:rsidRPr="00501109">
        <w:t xml:space="preserve">Use the </w:t>
      </w:r>
      <w:r>
        <w:t>p</w:t>
      </w:r>
      <w:r w:rsidRPr="00501109">
        <w:t xml:space="preserve">roper </w:t>
      </w:r>
      <w:r>
        <w:t>f</w:t>
      </w:r>
      <w:r w:rsidRPr="00501109">
        <w:t>ormat</w:t>
      </w:r>
      <w:r>
        <w:t>ting</w:t>
      </w:r>
      <w:r w:rsidRPr="00501109">
        <w:t xml:space="preserve"> and </w:t>
      </w:r>
      <w:r>
        <w:t>a</w:t>
      </w:r>
      <w:r w:rsidRPr="00501109">
        <w:t>ddress</w:t>
      </w:r>
      <w:r>
        <w:t>, especially if sending a physical letter.</w:t>
      </w:r>
    </w:p>
    <w:p w14:paraId="57547A41" w14:textId="2B5A4CB8" w:rsidR="00501109" w:rsidRPr="00501109" w:rsidRDefault="00501109" w:rsidP="00501109">
      <w:pPr>
        <w:pStyle w:val="ListParagraph"/>
        <w:numPr>
          <w:ilvl w:val="0"/>
          <w:numId w:val="23"/>
        </w:numPr>
      </w:pPr>
      <w:r w:rsidRPr="00501109">
        <w:t>Maintain a respectful tone, even if you disagree with their stance</w:t>
      </w:r>
      <w:r>
        <w:t>; a</w:t>
      </w:r>
      <w:r w:rsidRPr="00501109">
        <w:t>void emotional language or personal attacks</w:t>
      </w:r>
      <w:r>
        <w:t>.</w:t>
      </w:r>
    </w:p>
    <w:p w14:paraId="4402E337" w14:textId="423E0802" w:rsidR="00501109" w:rsidRPr="00501109" w:rsidRDefault="00501109" w:rsidP="00501109">
      <w:pPr>
        <w:pStyle w:val="ListParagraph"/>
        <w:numPr>
          <w:ilvl w:val="0"/>
          <w:numId w:val="23"/>
        </w:numPr>
      </w:pPr>
      <w:r>
        <w:t>Make it personal; e</w:t>
      </w:r>
      <w:r w:rsidRPr="00501109">
        <w:t>xplain how the issue directly affects you, your community, or your business</w:t>
      </w:r>
      <w:r>
        <w:t>.</w:t>
      </w:r>
    </w:p>
    <w:p w14:paraId="346CEAEC" w14:textId="60C61469" w:rsidR="00501109" w:rsidRPr="00501109" w:rsidRDefault="00501109" w:rsidP="00501109">
      <w:pPr>
        <w:pStyle w:val="ListParagraph"/>
        <w:numPr>
          <w:ilvl w:val="0"/>
          <w:numId w:val="23"/>
        </w:numPr>
      </w:pPr>
      <w:r w:rsidRPr="00501109">
        <w:t>State your position clearly (support or oppose) and why</w:t>
      </w:r>
      <w:r>
        <w:t>.</w:t>
      </w:r>
    </w:p>
    <w:p w14:paraId="257394A7" w14:textId="44303C3F" w:rsidR="00501109" w:rsidRPr="00501109" w:rsidRDefault="00501109" w:rsidP="00501109">
      <w:pPr>
        <w:pStyle w:val="ListParagraph"/>
        <w:numPr>
          <w:ilvl w:val="0"/>
          <w:numId w:val="23"/>
        </w:numPr>
      </w:pPr>
      <w:r w:rsidRPr="00501109">
        <w:t>End your letter by asking for a specific action, such as voting for or against a bill, co-sponsoring legislation, or considering your perspective during policy discussions</w:t>
      </w:r>
      <w:r>
        <w:t>.</w:t>
      </w:r>
    </w:p>
    <w:p w14:paraId="3CC47C51" w14:textId="77777777" w:rsidR="00501109" w:rsidRPr="00501109" w:rsidRDefault="00501109" w:rsidP="00501109">
      <w:pPr>
        <w:pStyle w:val="ListParagraph"/>
        <w:numPr>
          <w:ilvl w:val="0"/>
          <w:numId w:val="23"/>
        </w:numPr>
      </w:pPr>
      <w:r w:rsidRPr="00501109">
        <w:t>Provide your full name, address, phone number, and email. Representatives prioritize correspondence from their constituents.</w:t>
      </w:r>
    </w:p>
    <w:p w14:paraId="6A825143" w14:textId="77777777" w:rsidR="00501109" w:rsidRPr="00501109" w:rsidRDefault="00501109" w:rsidP="00501109">
      <w:pPr>
        <w:pStyle w:val="ListParagraph"/>
        <w:numPr>
          <w:ilvl w:val="0"/>
          <w:numId w:val="23"/>
        </w:numPr>
      </w:pPr>
      <w:r w:rsidRPr="00501109">
        <w:t>Ensure your letter is free of spelling and grammar errors. A polished letter makes a better impression.</w:t>
      </w:r>
    </w:p>
    <w:p w14:paraId="14E742FF" w14:textId="7884BFB4" w:rsidR="00501109" w:rsidRPr="00501109" w:rsidRDefault="00501109" w:rsidP="00501109">
      <w:pPr>
        <w:pStyle w:val="ListParagraph"/>
        <w:numPr>
          <w:ilvl w:val="0"/>
          <w:numId w:val="23"/>
        </w:numPr>
      </w:pPr>
      <w:r w:rsidRPr="00501109">
        <w:t xml:space="preserve">Consider following up with a phone call or </w:t>
      </w:r>
      <w:r>
        <w:t>requesting a</w:t>
      </w:r>
      <w:r w:rsidRPr="00501109">
        <w:t xml:space="preserve"> meeting to reinforce your message</w:t>
      </w:r>
      <w:r>
        <w:t>.</w:t>
      </w:r>
    </w:p>
    <w:p w14:paraId="5B064BA7" w14:textId="17BB5DCB" w:rsidR="00501109" w:rsidRPr="00501109" w:rsidRDefault="00501109">
      <w:pPr>
        <w:rPr>
          <w:b/>
          <w:bCs/>
        </w:rPr>
      </w:pPr>
      <w:r w:rsidRPr="00501109">
        <w:rPr>
          <w:b/>
          <w:bCs/>
        </w:rPr>
        <w:t>FOR EMAIL</w:t>
      </w:r>
      <w:r>
        <w:rPr>
          <w:b/>
          <w:bCs/>
        </w:rPr>
        <w:t>:</w:t>
      </w:r>
    </w:p>
    <w:p w14:paraId="4C5C05A1" w14:textId="5989C4B1" w:rsidR="00501109" w:rsidRDefault="00501109">
      <w:r>
        <w:t>[Subject]: Opposition to Proposed Nominee’s Position on Labor Policies</w:t>
      </w:r>
    </w:p>
    <w:p w14:paraId="232B62A4" w14:textId="0FC1775E" w:rsidR="00501109" w:rsidRDefault="00501109">
      <w:r>
        <w:t xml:space="preserve">Dear </w:t>
      </w:r>
      <w:r w:rsidRPr="00501109">
        <w:rPr>
          <w:highlight w:val="yellow"/>
        </w:rPr>
        <w:t>[Representative’s name]</w:t>
      </w:r>
      <w:r>
        <w:t>,</w:t>
      </w:r>
    </w:p>
    <w:p w14:paraId="4D7B3563" w14:textId="27601347" w:rsidR="00501109" w:rsidRPr="00501109" w:rsidRDefault="00501109" w:rsidP="00501109">
      <w:r w:rsidRPr="00501109">
        <w:t>I am writing as a</w:t>
      </w:r>
      <w:r>
        <w:t xml:space="preserve"> member </w:t>
      </w:r>
      <w:r w:rsidRPr="00501109">
        <w:t>of the Customized Logistics and Delivery Association (CLDA) and as a constituent in your district.</w:t>
      </w:r>
      <w:r>
        <w:t xml:space="preserve"> I </w:t>
      </w:r>
      <w:r w:rsidRPr="00501109">
        <w:rPr>
          <w:highlight w:val="yellow"/>
        </w:rPr>
        <w:t>[own a business, work for a carrier company, etc.]</w:t>
      </w:r>
      <w:r>
        <w:t>.</w:t>
      </w:r>
      <w:r w:rsidRPr="00501109">
        <w:t xml:space="preserve"> While I respect the confirmation process for the Secretary of Labor nominee, Lori Chavez-DeRemer, I have significant concerns about the policies she has supported that </w:t>
      </w:r>
      <w:r w:rsidR="00756A3A">
        <w:t>would severely and</w:t>
      </w:r>
      <w:r w:rsidR="00756A3A" w:rsidRPr="00501109">
        <w:t xml:space="preserve"> </w:t>
      </w:r>
      <w:r w:rsidRPr="00501109">
        <w:t>negatively impact my industry, my business, and the livelihoods of thousands of workers.</w:t>
      </w:r>
    </w:p>
    <w:p w14:paraId="0ABBFFB8" w14:textId="72A0FA03" w:rsidR="00501109" w:rsidRPr="00501109" w:rsidRDefault="00501109" w:rsidP="00501109">
      <w:pPr>
        <w:rPr>
          <w:highlight w:val="yellow"/>
        </w:rPr>
      </w:pPr>
      <w:r w:rsidRPr="00501109">
        <w:t xml:space="preserve">As a member of the logistics and delivery industry, I oppose these policy positions </w:t>
      </w:r>
      <w:r>
        <w:t xml:space="preserve">because </w:t>
      </w:r>
      <w:r w:rsidRPr="00501109">
        <w:rPr>
          <w:highlight w:val="yellow"/>
        </w:rPr>
        <w:t xml:space="preserve">[insert an option </w:t>
      </w:r>
      <w:r w:rsidR="00756A3A">
        <w:rPr>
          <w:highlight w:val="yellow"/>
        </w:rPr>
        <w:t xml:space="preserve">from next page </w:t>
      </w:r>
      <w:r w:rsidRPr="00501109">
        <w:rPr>
          <w:highlight w:val="yellow"/>
        </w:rPr>
        <w:t>here]</w:t>
      </w:r>
    </w:p>
    <w:p w14:paraId="7802A479" w14:textId="78EAE7F0" w:rsidR="00501109" w:rsidRPr="00501109" w:rsidRDefault="00501109" w:rsidP="00501109">
      <w:pPr>
        <w:rPr>
          <w:highlight w:val="yellow"/>
        </w:rPr>
      </w:pPr>
      <w:r w:rsidRPr="00501109">
        <w:rPr>
          <w:highlight w:val="yellow"/>
        </w:rPr>
        <w:t xml:space="preserve">[optional: insert another option </w:t>
      </w:r>
      <w:r w:rsidR="00756A3A">
        <w:rPr>
          <w:highlight w:val="yellow"/>
        </w:rPr>
        <w:t xml:space="preserve">from next page </w:t>
      </w:r>
      <w:r w:rsidRPr="00501109">
        <w:rPr>
          <w:highlight w:val="yellow"/>
        </w:rPr>
        <w:t>here. Delete if not necessary]</w:t>
      </w:r>
    </w:p>
    <w:p w14:paraId="07819F41" w14:textId="45E676F7" w:rsidR="00501109" w:rsidRPr="00501109" w:rsidRDefault="00501109" w:rsidP="00501109">
      <w:pPr>
        <w:rPr>
          <w:highlight w:val="yellow"/>
        </w:rPr>
      </w:pPr>
      <w:r w:rsidRPr="00501109">
        <w:rPr>
          <w:highlight w:val="yellow"/>
        </w:rPr>
        <w:t xml:space="preserve">[optional: insert another option </w:t>
      </w:r>
      <w:r w:rsidR="00756A3A">
        <w:rPr>
          <w:highlight w:val="yellow"/>
        </w:rPr>
        <w:t xml:space="preserve">from next page </w:t>
      </w:r>
      <w:r w:rsidRPr="00501109">
        <w:rPr>
          <w:highlight w:val="yellow"/>
        </w:rPr>
        <w:t>here. Delete if not necessary]</w:t>
      </w:r>
    </w:p>
    <w:p w14:paraId="6E1B826C" w14:textId="11CD0C2E" w:rsidR="00501109" w:rsidRPr="00501109" w:rsidRDefault="00501109" w:rsidP="00501109">
      <w:r w:rsidRPr="00501109">
        <w:rPr>
          <w:highlight w:val="yellow"/>
        </w:rPr>
        <w:t xml:space="preserve">[optional: insert another option </w:t>
      </w:r>
      <w:r w:rsidR="00756A3A">
        <w:rPr>
          <w:highlight w:val="yellow"/>
        </w:rPr>
        <w:t xml:space="preserve">from next page </w:t>
      </w:r>
      <w:r w:rsidRPr="00501109">
        <w:rPr>
          <w:highlight w:val="yellow"/>
        </w:rPr>
        <w:t>here. Delete if not necessary]</w:t>
      </w:r>
    </w:p>
    <w:p w14:paraId="13B60DF9" w14:textId="43B5EF67" w:rsidR="00501109" w:rsidRPr="00501109" w:rsidRDefault="00501109" w:rsidP="00501109">
      <w:r w:rsidRPr="00501109">
        <w:t xml:space="preserve">I urge you to consider the significant impact of these policies on the economy, entrepreneurship, and worker freedom. I ask that you </w:t>
      </w:r>
      <w:r w:rsidR="00756A3A">
        <w:t xml:space="preserve">strongly </w:t>
      </w:r>
      <w:r w:rsidRPr="00501109">
        <w:t xml:space="preserve">advocate </w:t>
      </w:r>
      <w:r w:rsidR="00756A3A">
        <w:t xml:space="preserve">at all hearings and every </w:t>
      </w:r>
      <w:r w:rsidR="005D1F96">
        <w:t>opportunity</w:t>
      </w:r>
      <w:r w:rsidR="00756A3A">
        <w:t xml:space="preserve"> </w:t>
      </w:r>
      <w:r w:rsidRPr="00501109">
        <w:t>for a fair and balanced approach that prioritizes flexibility, independence, and innovation in our workforce.</w:t>
      </w:r>
    </w:p>
    <w:p w14:paraId="4A42B524" w14:textId="77777777" w:rsidR="00501109" w:rsidRPr="00501109" w:rsidRDefault="00501109" w:rsidP="00501109">
      <w:r w:rsidRPr="00501109">
        <w:t>Sincerely,</w:t>
      </w:r>
      <w:r w:rsidRPr="00501109">
        <w:br/>
      </w:r>
      <w:r w:rsidRPr="00501109">
        <w:rPr>
          <w:highlight w:val="yellow"/>
        </w:rPr>
        <w:t>[Your Name]</w:t>
      </w:r>
      <w:r w:rsidRPr="00501109">
        <w:rPr>
          <w:highlight w:val="yellow"/>
        </w:rPr>
        <w:br/>
      </w:r>
      <w:r w:rsidRPr="00501109">
        <w:rPr>
          <w:highlight w:val="yellow"/>
        </w:rPr>
        <w:lastRenderedPageBreak/>
        <w:t>[Your Title/Business Name]</w:t>
      </w:r>
      <w:r w:rsidRPr="00501109">
        <w:rPr>
          <w:highlight w:val="yellow"/>
        </w:rPr>
        <w:br/>
        <w:t>[Contact Information]</w:t>
      </w:r>
    </w:p>
    <w:p w14:paraId="5D12D797" w14:textId="405E0F00" w:rsidR="00501109" w:rsidRDefault="00000000">
      <w:r>
        <w:pict w14:anchorId="737247D1">
          <v:rect id="_x0000_i1025" style="width:0;height:1.5pt" o:hralign="center" o:hrstd="t" o:hr="t" fillcolor="#a0a0a0" stroked="f"/>
        </w:pict>
      </w:r>
    </w:p>
    <w:p w14:paraId="6D97F254" w14:textId="77777777" w:rsidR="00501109" w:rsidRDefault="00501109" w:rsidP="00501109">
      <w:pPr>
        <w:rPr>
          <w:b/>
          <w:bCs/>
        </w:rPr>
      </w:pPr>
      <w:r w:rsidRPr="00501109">
        <w:rPr>
          <w:b/>
          <w:bCs/>
        </w:rPr>
        <w:t>OPTIONS:</w:t>
      </w:r>
    </w:p>
    <w:p w14:paraId="34A47253" w14:textId="793874F3" w:rsidR="00501109" w:rsidRPr="00501109" w:rsidRDefault="00501109" w:rsidP="00501109">
      <w:pPr>
        <w:rPr>
          <w:b/>
          <w:bCs/>
        </w:rPr>
      </w:pPr>
      <w:r w:rsidRPr="00501109">
        <w:t xml:space="preserve">Chavez-DeRemer co-sponsored the Protecting the Right to Organize (PRO) Act, which incorporates the rigid ABC test for independent contractor (IC) status. This approach mirrors California’s Assembly Bill 5 (AB5), which forced many ICs out of work and caused significant disruption in the logistics sector. Studies, such as one from the </w:t>
      </w:r>
      <w:proofErr w:type="spellStart"/>
      <w:r w:rsidRPr="00501109">
        <w:t>Mercatus</w:t>
      </w:r>
      <w:proofErr w:type="spellEnd"/>
      <w:r w:rsidRPr="00501109">
        <w:t xml:space="preserve"> Center, showed a 10.5% job loss in sectors affected by AB5. A national implementation would be catastrophic for businesses like mine that rely on the flexibility and entrepreneurial spirit of ICs.</w:t>
      </w:r>
    </w:p>
    <w:p w14:paraId="23C2B172" w14:textId="0825EA48" w:rsidR="00501109" w:rsidRPr="00501109" w:rsidRDefault="00501109" w:rsidP="00501109">
      <w:r w:rsidRPr="00501109">
        <w:t>Chavez-DeRemer</w:t>
      </w:r>
      <w:r>
        <w:t>’s</w:t>
      </w:r>
      <w:r w:rsidRPr="00501109">
        <w:t xml:space="preserve"> support for policies such as the PRO Act reflects a move toward centralized control that erodes the rights of individuals and businesses. These policies overturn right-to-work laws, eliminate private union voting, and codify restrictive joint-employer definitions. For my business, this would mean less flexibility, higher costs, and reduced opportunities for growth and innovation.</w:t>
      </w:r>
    </w:p>
    <w:p w14:paraId="7F1E2D57" w14:textId="6A7A6247" w:rsidR="00501109" w:rsidRPr="00501109" w:rsidRDefault="00501109" w:rsidP="00501109">
      <w:r>
        <w:t>P</w:t>
      </w:r>
      <w:r w:rsidRPr="00501109">
        <w:t>olicies supported by Chavez-DeRemer undermine the freedom of individuals to choose self-employment and impose burdensome regulations that harm businesses. Such policies could result in higher costs, reduced service availability, and a less dynamic economy—all of which directly impact the logistics industry and consumers alike.</w:t>
      </w:r>
    </w:p>
    <w:p w14:paraId="43BE5505" w14:textId="2BDF2C9D" w:rsidR="00501109" w:rsidRPr="00501109" w:rsidRDefault="00501109" w:rsidP="00501109">
      <w:r>
        <w:t>W</w:t>
      </w:r>
      <w:r w:rsidRPr="00501109">
        <w:t xml:space="preserve">ith 90% of CLDA members relying on ICs, national implementation of anti-IC policies would place immense burdens on the logistics industry and the broader supply chain. These changes would </w:t>
      </w:r>
      <w:r>
        <w:t>threaten businesses and</w:t>
      </w:r>
      <w:r w:rsidRPr="00501109">
        <w:t xml:space="preserve"> disrupt critical supply chain operations </w:t>
      </w:r>
      <w:r>
        <w:t>on which our country depends</w:t>
      </w:r>
      <w:r w:rsidRPr="00501109">
        <w:t>.</w:t>
      </w:r>
    </w:p>
    <w:p w14:paraId="11E8018D" w14:textId="3FF6A3E9" w:rsidR="00501109" w:rsidRDefault="00501109">
      <w:r w:rsidRPr="00501109">
        <w:t xml:space="preserve">Chavez-DeRemer co-sponsored the Public Service Freedom to Negotiate Act, which aims to expand the power of public sector unions. While intended to strengthen collective bargaining rights, such measures could </w:t>
      </w:r>
      <w:r>
        <w:t>increase operational costs and reduce</w:t>
      </w:r>
      <w:r w:rsidRPr="00501109">
        <w:t xml:space="preserve"> flexibility for businesses, including those in the logistics sector.</w:t>
      </w:r>
    </w:p>
    <w:p w14:paraId="1BEDC519" w14:textId="0AB262BE" w:rsidR="00501109" w:rsidRDefault="00501109"/>
    <w:sectPr w:rsidR="00501109" w:rsidSect="009319C1">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1FB2" w14:textId="77777777" w:rsidR="00AE499E" w:rsidRDefault="00AE499E" w:rsidP="009319C1">
      <w:pPr>
        <w:spacing w:after="0" w:line="240" w:lineRule="auto"/>
      </w:pPr>
      <w:r>
        <w:separator/>
      </w:r>
    </w:p>
  </w:endnote>
  <w:endnote w:type="continuationSeparator" w:id="0">
    <w:p w14:paraId="1C3685B8" w14:textId="77777777" w:rsidR="00AE499E" w:rsidRDefault="00AE499E" w:rsidP="0093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44F9" w14:textId="5FE34C82" w:rsidR="009319C1" w:rsidRPr="009319C1" w:rsidRDefault="009319C1" w:rsidP="009319C1">
    <w:pPr>
      <w:pStyle w:val="Footer"/>
      <w:jc w:val="center"/>
      <w:rPr>
        <w:sz w:val="18"/>
        <w:szCs w:val="18"/>
      </w:rPr>
    </w:pPr>
    <w:r w:rsidRPr="009319C1">
      <w:rPr>
        <w:sz w:val="18"/>
        <w:szCs w:val="18"/>
      </w:rPr>
      <w:t xml:space="preserve">3502 </w:t>
    </w:r>
    <w:proofErr w:type="spellStart"/>
    <w:r w:rsidRPr="009319C1">
      <w:rPr>
        <w:sz w:val="18"/>
        <w:szCs w:val="18"/>
      </w:rPr>
      <w:t>Woodview</w:t>
    </w:r>
    <w:proofErr w:type="spellEnd"/>
    <w:r w:rsidRPr="009319C1">
      <w:rPr>
        <w:sz w:val="18"/>
        <w:szCs w:val="18"/>
      </w:rPr>
      <w:t xml:space="preserve"> Trace, Suite 300</w:t>
    </w:r>
    <w:r>
      <w:rPr>
        <w:sz w:val="18"/>
        <w:szCs w:val="18"/>
      </w:rPr>
      <w:t xml:space="preserve">, </w:t>
    </w:r>
    <w:r w:rsidRPr="009319C1">
      <w:rPr>
        <w:sz w:val="18"/>
        <w:szCs w:val="18"/>
      </w:rPr>
      <w:t>Indianapolis, IN 46268</w:t>
    </w:r>
    <w:r w:rsidRPr="009319C1">
      <w:rPr>
        <w:sz w:val="18"/>
        <w:szCs w:val="18"/>
      </w:rPr>
      <w:br/>
      <w:t>+1 (317) 967-2532</w:t>
    </w:r>
    <w:r>
      <w:rPr>
        <w:sz w:val="18"/>
        <w:szCs w:val="18"/>
      </w:rPr>
      <w:t xml:space="preserve"> | </w:t>
    </w:r>
    <w:hyperlink r:id="rId1" w:history="1">
      <w:r w:rsidRPr="009319C1">
        <w:rPr>
          <w:rStyle w:val="Hyperlink"/>
          <w:sz w:val="18"/>
          <w:szCs w:val="18"/>
        </w:rPr>
        <w:t>www.clda.org</w:t>
      </w:r>
    </w:hyperlink>
    <w:r w:rsidRPr="009319C1">
      <w:rPr>
        <w:sz w:val="18"/>
        <w:szCs w:val="18"/>
      </w:rPr>
      <w:t xml:space="preserve"> | </w:t>
    </w:r>
    <w:hyperlink r:id="rId2" w:history="1">
      <w:r w:rsidRPr="009319C1">
        <w:rPr>
          <w:rStyle w:val="Hyperlink"/>
          <w:sz w:val="18"/>
          <w:szCs w:val="18"/>
        </w:rPr>
        <w:t>info@clda.org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F2D47" w14:textId="77777777" w:rsidR="00AE499E" w:rsidRDefault="00AE499E" w:rsidP="009319C1">
      <w:pPr>
        <w:spacing w:after="0" w:line="240" w:lineRule="auto"/>
      </w:pPr>
      <w:r>
        <w:separator/>
      </w:r>
    </w:p>
  </w:footnote>
  <w:footnote w:type="continuationSeparator" w:id="0">
    <w:p w14:paraId="574681A1" w14:textId="77777777" w:rsidR="00AE499E" w:rsidRDefault="00AE499E" w:rsidP="00931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B149" w14:textId="7FD5450E" w:rsidR="009319C1" w:rsidRDefault="009319C1">
    <w:pPr>
      <w:pStyle w:val="Header"/>
    </w:pPr>
    <w:r>
      <w:rPr>
        <w:noProof/>
      </w:rPr>
      <w:drawing>
        <wp:inline distT="0" distB="0" distL="0" distR="0" wp14:anchorId="33C72BF0" wp14:editId="2EB436B0">
          <wp:extent cx="1828800" cy="518160"/>
          <wp:effectExtent l="0" t="0" r="0" b="0"/>
          <wp:docPr id="1526349516"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49516" name="Picture 1"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518160"/>
                  </a:xfrm>
                  <a:prstGeom prst="rect">
                    <a:avLst/>
                  </a:prstGeom>
                </pic:spPr>
              </pic:pic>
            </a:graphicData>
          </a:graphic>
        </wp:inline>
      </w:drawing>
    </w:r>
  </w:p>
  <w:p w14:paraId="3C32D1BE" w14:textId="77777777" w:rsidR="009319C1" w:rsidRDefault="009319C1">
    <w:pPr>
      <w:pStyle w:val="Header"/>
    </w:pPr>
  </w:p>
  <w:p w14:paraId="453831D5" w14:textId="77777777" w:rsidR="00501109" w:rsidRDefault="0050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331"/>
    <w:multiLevelType w:val="multilevel"/>
    <w:tmpl w:val="FD7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06"/>
    <w:multiLevelType w:val="multilevel"/>
    <w:tmpl w:val="B48C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A4914"/>
    <w:multiLevelType w:val="multilevel"/>
    <w:tmpl w:val="7528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03093"/>
    <w:multiLevelType w:val="multilevel"/>
    <w:tmpl w:val="5EFE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9423D"/>
    <w:multiLevelType w:val="multilevel"/>
    <w:tmpl w:val="CA7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112EA"/>
    <w:multiLevelType w:val="multilevel"/>
    <w:tmpl w:val="C07A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715EE"/>
    <w:multiLevelType w:val="multilevel"/>
    <w:tmpl w:val="F312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733E2"/>
    <w:multiLevelType w:val="multilevel"/>
    <w:tmpl w:val="2076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51D30"/>
    <w:multiLevelType w:val="multilevel"/>
    <w:tmpl w:val="D5BA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10854"/>
    <w:multiLevelType w:val="multilevel"/>
    <w:tmpl w:val="39E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13B1A"/>
    <w:multiLevelType w:val="multilevel"/>
    <w:tmpl w:val="3B0C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B5952"/>
    <w:multiLevelType w:val="multilevel"/>
    <w:tmpl w:val="B03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C0B1B"/>
    <w:multiLevelType w:val="multilevel"/>
    <w:tmpl w:val="89C6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51B7E"/>
    <w:multiLevelType w:val="multilevel"/>
    <w:tmpl w:val="F2A2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64617"/>
    <w:multiLevelType w:val="multilevel"/>
    <w:tmpl w:val="21E0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A4751"/>
    <w:multiLevelType w:val="multilevel"/>
    <w:tmpl w:val="3DF0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53210"/>
    <w:multiLevelType w:val="hybridMultilevel"/>
    <w:tmpl w:val="7808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40351"/>
    <w:multiLevelType w:val="multilevel"/>
    <w:tmpl w:val="D026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A3F68"/>
    <w:multiLevelType w:val="multilevel"/>
    <w:tmpl w:val="5332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44D45"/>
    <w:multiLevelType w:val="multilevel"/>
    <w:tmpl w:val="1BF4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E5E6A"/>
    <w:multiLevelType w:val="multilevel"/>
    <w:tmpl w:val="939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B30C3"/>
    <w:multiLevelType w:val="multilevel"/>
    <w:tmpl w:val="E368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53DB4"/>
    <w:multiLevelType w:val="multilevel"/>
    <w:tmpl w:val="B1A2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569220">
    <w:abstractNumId w:val="8"/>
  </w:num>
  <w:num w:numId="2" w16cid:durableId="136722952">
    <w:abstractNumId w:val="19"/>
  </w:num>
  <w:num w:numId="3" w16cid:durableId="954485700">
    <w:abstractNumId w:val="0"/>
  </w:num>
  <w:num w:numId="4" w16cid:durableId="193275328">
    <w:abstractNumId w:val="20"/>
  </w:num>
  <w:num w:numId="5" w16cid:durableId="506409394">
    <w:abstractNumId w:val="18"/>
  </w:num>
  <w:num w:numId="6" w16cid:durableId="360012476">
    <w:abstractNumId w:val="13"/>
  </w:num>
  <w:num w:numId="7" w16cid:durableId="723527074">
    <w:abstractNumId w:val="6"/>
  </w:num>
  <w:num w:numId="8" w16cid:durableId="502358283">
    <w:abstractNumId w:val="21"/>
  </w:num>
  <w:num w:numId="9" w16cid:durableId="1040593316">
    <w:abstractNumId w:val="11"/>
  </w:num>
  <w:num w:numId="10" w16cid:durableId="402484012">
    <w:abstractNumId w:val="4"/>
  </w:num>
  <w:num w:numId="11" w16cid:durableId="772869857">
    <w:abstractNumId w:val="12"/>
  </w:num>
  <w:num w:numId="12" w16cid:durableId="435911099">
    <w:abstractNumId w:val="14"/>
  </w:num>
  <w:num w:numId="13" w16cid:durableId="105392223">
    <w:abstractNumId w:val="15"/>
  </w:num>
  <w:num w:numId="14" w16cid:durableId="1064258048">
    <w:abstractNumId w:val="22"/>
  </w:num>
  <w:num w:numId="15" w16cid:durableId="525675643">
    <w:abstractNumId w:val="9"/>
  </w:num>
  <w:num w:numId="16" w16cid:durableId="245237069">
    <w:abstractNumId w:val="10"/>
  </w:num>
  <w:num w:numId="17" w16cid:durableId="2129162674">
    <w:abstractNumId w:val="2"/>
  </w:num>
  <w:num w:numId="18" w16cid:durableId="373383618">
    <w:abstractNumId w:val="3"/>
  </w:num>
  <w:num w:numId="19" w16cid:durableId="256522637">
    <w:abstractNumId w:val="7"/>
  </w:num>
  <w:num w:numId="20" w16cid:durableId="1853831982">
    <w:abstractNumId w:val="5"/>
  </w:num>
  <w:num w:numId="21" w16cid:durableId="1530292476">
    <w:abstractNumId w:val="1"/>
  </w:num>
  <w:num w:numId="22" w16cid:durableId="2121341101">
    <w:abstractNumId w:val="17"/>
  </w:num>
  <w:num w:numId="23" w16cid:durableId="8635198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C1"/>
    <w:rsid w:val="00090EEE"/>
    <w:rsid w:val="003D2012"/>
    <w:rsid w:val="00501109"/>
    <w:rsid w:val="005334BA"/>
    <w:rsid w:val="00547DFC"/>
    <w:rsid w:val="005D1F96"/>
    <w:rsid w:val="00724B82"/>
    <w:rsid w:val="00756A3A"/>
    <w:rsid w:val="009319C1"/>
    <w:rsid w:val="00A7505A"/>
    <w:rsid w:val="00AE499E"/>
    <w:rsid w:val="00C276F7"/>
    <w:rsid w:val="00CA2C71"/>
    <w:rsid w:val="00CD1002"/>
    <w:rsid w:val="00DB6C83"/>
    <w:rsid w:val="00DF1742"/>
    <w:rsid w:val="00E40908"/>
    <w:rsid w:val="00FB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9F14E"/>
  <w15:chartTrackingRefBased/>
  <w15:docId w15:val="{C0B55AAC-61D3-493D-8B98-9D6368F6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9C1"/>
    <w:rPr>
      <w:rFonts w:eastAsiaTheme="majorEastAsia" w:cstheme="majorBidi"/>
      <w:color w:val="272727" w:themeColor="text1" w:themeTint="D8"/>
    </w:rPr>
  </w:style>
  <w:style w:type="paragraph" w:styleId="Title">
    <w:name w:val="Title"/>
    <w:basedOn w:val="Normal"/>
    <w:next w:val="Normal"/>
    <w:link w:val="TitleChar"/>
    <w:uiPriority w:val="10"/>
    <w:qFormat/>
    <w:rsid w:val="00931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9C1"/>
    <w:pPr>
      <w:spacing w:before="160"/>
      <w:jc w:val="center"/>
    </w:pPr>
    <w:rPr>
      <w:i/>
      <w:iCs/>
      <w:color w:val="404040" w:themeColor="text1" w:themeTint="BF"/>
    </w:rPr>
  </w:style>
  <w:style w:type="character" w:customStyle="1" w:styleId="QuoteChar">
    <w:name w:val="Quote Char"/>
    <w:basedOn w:val="DefaultParagraphFont"/>
    <w:link w:val="Quote"/>
    <w:uiPriority w:val="29"/>
    <w:rsid w:val="009319C1"/>
    <w:rPr>
      <w:i/>
      <w:iCs/>
      <w:color w:val="404040" w:themeColor="text1" w:themeTint="BF"/>
    </w:rPr>
  </w:style>
  <w:style w:type="paragraph" w:styleId="ListParagraph">
    <w:name w:val="List Paragraph"/>
    <w:basedOn w:val="Normal"/>
    <w:uiPriority w:val="34"/>
    <w:qFormat/>
    <w:rsid w:val="009319C1"/>
    <w:pPr>
      <w:ind w:left="720"/>
      <w:contextualSpacing/>
    </w:pPr>
  </w:style>
  <w:style w:type="character" w:styleId="IntenseEmphasis">
    <w:name w:val="Intense Emphasis"/>
    <w:basedOn w:val="DefaultParagraphFont"/>
    <w:uiPriority w:val="21"/>
    <w:qFormat/>
    <w:rsid w:val="009319C1"/>
    <w:rPr>
      <w:i/>
      <w:iCs/>
      <w:color w:val="0F4761" w:themeColor="accent1" w:themeShade="BF"/>
    </w:rPr>
  </w:style>
  <w:style w:type="paragraph" w:styleId="IntenseQuote">
    <w:name w:val="Intense Quote"/>
    <w:basedOn w:val="Normal"/>
    <w:next w:val="Normal"/>
    <w:link w:val="IntenseQuoteChar"/>
    <w:uiPriority w:val="30"/>
    <w:qFormat/>
    <w:rsid w:val="00931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9C1"/>
    <w:rPr>
      <w:i/>
      <w:iCs/>
      <w:color w:val="0F4761" w:themeColor="accent1" w:themeShade="BF"/>
    </w:rPr>
  </w:style>
  <w:style w:type="character" w:styleId="IntenseReference">
    <w:name w:val="Intense Reference"/>
    <w:basedOn w:val="DefaultParagraphFont"/>
    <w:uiPriority w:val="32"/>
    <w:qFormat/>
    <w:rsid w:val="009319C1"/>
    <w:rPr>
      <w:b/>
      <w:bCs/>
      <w:smallCaps/>
      <w:color w:val="0F4761" w:themeColor="accent1" w:themeShade="BF"/>
      <w:spacing w:val="5"/>
    </w:rPr>
  </w:style>
  <w:style w:type="paragraph" w:styleId="Header">
    <w:name w:val="header"/>
    <w:basedOn w:val="Normal"/>
    <w:link w:val="HeaderChar"/>
    <w:uiPriority w:val="99"/>
    <w:unhideWhenUsed/>
    <w:rsid w:val="00931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9C1"/>
  </w:style>
  <w:style w:type="paragraph" w:styleId="Footer">
    <w:name w:val="footer"/>
    <w:basedOn w:val="Normal"/>
    <w:link w:val="FooterChar"/>
    <w:uiPriority w:val="99"/>
    <w:unhideWhenUsed/>
    <w:rsid w:val="00931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9C1"/>
  </w:style>
  <w:style w:type="character" w:styleId="Hyperlink">
    <w:name w:val="Hyperlink"/>
    <w:basedOn w:val="DefaultParagraphFont"/>
    <w:uiPriority w:val="99"/>
    <w:unhideWhenUsed/>
    <w:rsid w:val="009319C1"/>
    <w:rPr>
      <w:color w:val="467886" w:themeColor="hyperlink"/>
      <w:u w:val="single"/>
    </w:rPr>
  </w:style>
  <w:style w:type="character" w:styleId="UnresolvedMention">
    <w:name w:val="Unresolved Mention"/>
    <w:basedOn w:val="DefaultParagraphFont"/>
    <w:uiPriority w:val="99"/>
    <w:semiHidden/>
    <w:unhideWhenUsed/>
    <w:rsid w:val="009319C1"/>
    <w:rPr>
      <w:color w:val="605E5C"/>
      <w:shd w:val="clear" w:color="auto" w:fill="E1DFDD"/>
    </w:rPr>
  </w:style>
  <w:style w:type="paragraph" w:styleId="Revision">
    <w:name w:val="Revision"/>
    <w:hidden/>
    <w:uiPriority w:val="99"/>
    <w:semiHidden/>
    <w:rsid w:val="00756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213">
      <w:bodyDiv w:val="1"/>
      <w:marLeft w:val="0"/>
      <w:marRight w:val="0"/>
      <w:marTop w:val="0"/>
      <w:marBottom w:val="0"/>
      <w:divBdr>
        <w:top w:val="none" w:sz="0" w:space="0" w:color="auto"/>
        <w:left w:val="none" w:sz="0" w:space="0" w:color="auto"/>
        <w:bottom w:val="none" w:sz="0" w:space="0" w:color="auto"/>
        <w:right w:val="none" w:sz="0" w:space="0" w:color="auto"/>
      </w:divBdr>
    </w:div>
    <w:div w:id="129131942">
      <w:bodyDiv w:val="1"/>
      <w:marLeft w:val="0"/>
      <w:marRight w:val="0"/>
      <w:marTop w:val="0"/>
      <w:marBottom w:val="0"/>
      <w:divBdr>
        <w:top w:val="none" w:sz="0" w:space="0" w:color="auto"/>
        <w:left w:val="none" w:sz="0" w:space="0" w:color="auto"/>
        <w:bottom w:val="none" w:sz="0" w:space="0" w:color="auto"/>
        <w:right w:val="none" w:sz="0" w:space="0" w:color="auto"/>
      </w:divBdr>
    </w:div>
    <w:div w:id="615016593">
      <w:bodyDiv w:val="1"/>
      <w:marLeft w:val="0"/>
      <w:marRight w:val="0"/>
      <w:marTop w:val="0"/>
      <w:marBottom w:val="0"/>
      <w:divBdr>
        <w:top w:val="none" w:sz="0" w:space="0" w:color="auto"/>
        <w:left w:val="none" w:sz="0" w:space="0" w:color="auto"/>
        <w:bottom w:val="none" w:sz="0" w:space="0" w:color="auto"/>
        <w:right w:val="none" w:sz="0" w:space="0" w:color="auto"/>
      </w:divBdr>
    </w:div>
    <w:div w:id="1115058867">
      <w:bodyDiv w:val="1"/>
      <w:marLeft w:val="0"/>
      <w:marRight w:val="0"/>
      <w:marTop w:val="0"/>
      <w:marBottom w:val="0"/>
      <w:divBdr>
        <w:top w:val="none" w:sz="0" w:space="0" w:color="auto"/>
        <w:left w:val="none" w:sz="0" w:space="0" w:color="auto"/>
        <w:bottom w:val="none" w:sz="0" w:space="0" w:color="auto"/>
        <w:right w:val="none" w:sz="0" w:space="0" w:color="auto"/>
      </w:divBdr>
    </w:div>
    <w:div w:id="1537620292">
      <w:bodyDiv w:val="1"/>
      <w:marLeft w:val="0"/>
      <w:marRight w:val="0"/>
      <w:marTop w:val="0"/>
      <w:marBottom w:val="0"/>
      <w:divBdr>
        <w:top w:val="none" w:sz="0" w:space="0" w:color="auto"/>
        <w:left w:val="none" w:sz="0" w:space="0" w:color="auto"/>
        <w:bottom w:val="none" w:sz="0" w:space="0" w:color="auto"/>
        <w:right w:val="none" w:sz="0" w:space="0" w:color="auto"/>
      </w:divBdr>
    </w:div>
    <w:div w:id="19978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lda.org" TargetMode="External"/><Relationship Id="rId1" Type="http://schemas.openxmlformats.org/officeDocument/2006/relationships/hyperlink" Target="http://www.cl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01A6-2A08-4541-8FCF-F4E47E22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Cook</dc:creator>
  <cp:keywords/>
  <dc:description/>
  <cp:lastModifiedBy>Amanda Cook</cp:lastModifiedBy>
  <cp:revision>2</cp:revision>
  <dcterms:created xsi:type="dcterms:W3CDTF">2025-01-14T15:14:00Z</dcterms:created>
  <dcterms:modified xsi:type="dcterms:W3CDTF">2025-01-14T15:14:00Z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39528f8a-fa24-4ff9-a791-0ebac37bd376</vt:lpwstr>
  </property>
</Properties>
</file>